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8313" w14:textId="77777777" w:rsidR="00521E4E" w:rsidRDefault="00521E4E" w:rsidP="00551B98"/>
    <w:tbl>
      <w:tblPr>
        <w:tblW w:w="10800" w:type="dxa"/>
        <w:tblLook w:val="01E0" w:firstRow="1" w:lastRow="1" w:firstColumn="1" w:lastColumn="1" w:noHBand="0" w:noVBand="0"/>
      </w:tblPr>
      <w:tblGrid>
        <w:gridCol w:w="2988"/>
        <w:gridCol w:w="7812"/>
      </w:tblGrid>
      <w:tr w:rsidR="00095FC1" w:rsidRPr="00840A22" w14:paraId="32B93074" w14:textId="77777777" w:rsidTr="00C509A8">
        <w:tc>
          <w:tcPr>
            <w:tcW w:w="2988" w:type="dxa"/>
          </w:tcPr>
          <w:p w14:paraId="2B63BD36" w14:textId="3B5F8A6A" w:rsidR="00840A22" w:rsidRPr="00840A22" w:rsidRDefault="00840A22" w:rsidP="00840A22">
            <w:pPr>
              <w:spacing w:after="0" w:line="240" w:lineRule="auto"/>
              <w:rPr>
                <w:rFonts w:ascii="Tahoma" w:eastAsia="Batang" w:hAnsi="Tahoma" w:cs="Tahoma"/>
                <w:b/>
                <w:color w:val="808000"/>
                <w:sz w:val="24"/>
                <w:szCs w:val="24"/>
                <w:lang w:eastAsia="ko-KR"/>
              </w:rPr>
            </w:pPr>
            <w:r>
              <w:br w:type="page"/>
            </w:r>
            <w:r w:rsidR="00095FC1">
              <w:rPr>
                <w:rFonts w:ascii="Tahoma" w:eastAsia="Batang" w:hAnsi="Tahoma" w:cs="Tahoma"/>
                <w:b/>
                <w:noProof/>
                <w:color w:val="808000"/>
                <w:sz w:val="24"/>
                <w:szCs w:val="24"/>
                <w:lang w:eastAsia="ko-KR"/>
              </w:rPr>
              <w:drawing>
                <wp:inline distT="0" distB="0" distL="0" distR="0" wp14:anchorId="5B4DE397" wp14:editId="0009B229">
                  <wp:extent cx="1543050" cy="1543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sec_e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2" w:type="dxa"/>
          </w:tcPr>
          <w:p w14:paraId="2C5E7B70" w14:textId="77777777" w:rsidR="00840A22" w:rsidRPr="00840A22" w:rsidRDefault="00840A22" w:rsidP="00840A22">
            <w:pPr>
              <w:spacing w:after="0" w:line="240" w:lineRule="auto"/>
              <w:rPr>
                <w:rFonts w:ascii="Tahoma" w:eastAsia="Batang" w:hAnsi="Tahoma" w:cs="Tahoma"/>
                <w:b/>
                <w:color w:val="808000"/>
                <w:sz w:val="24"/>
                <w:szCs w:val="24"/>
                <w:lang w:eastAsia="ko-KR"/>
              </w:rPr>
            </w:pPr>
          </w:p>
          <w:p w14:paraId="3FB241B8" w14:textId="73063177" w:rsidR="00840A22" w:rsidRPr="00840A22" w:rsidRDefault="00095FC1" w:rsidP="00023AF6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8"/>
                <w:szCs w:val="28"/>
                <w:lang w:eastAsia="ko-KR"/>
              </w:rPr>
            </w:pPr>
            <w:r>
              <w:rPr>
                <w:rFonts w:ascii="Tahoma" w:eastAsia="Batang" w:hAnsi="Tahoma" w:cs="Tahoma"/>
                <w:b/>
                <w:sz w:val="28"/>
                <w:szCs w:val="28"/>
                <w:lang w:eastAsia="ko-KR"/>
              </w:rPr>
              <w:t>Billings Job Service Employers Committee</w:t>
            </w:r>
          </w:p>
          <w:p w14:paraId="780BCC0C" w14:textId="77777777" w:rsidR="00C509A8" w:rsidRDefault="00840A22" w:rsidP="00840A2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32"/>
                <w:szCs w:val="32"/>
                <w:lang w:eastAsia="ko-KR"/>
              </w:rPr>
            </w:pPr>
            <w:r w:rsidRPr="00840A22">
              <w:rPr>
                <w:rFonts w:ascii="Tahoma" w:eastAsia="Batang" w:hAnsi="Tahoma" w:cs="Tahoma"/>
                <w:b/>
                <w:color w:val="984806"/>
                <w:sz w:val="32"/>
                <w:szCs w:val="32"/>
                <w:lang w:eastAsia="ko-KR"/>
              </w:rPr>
              <w:br/>
            </w:r>
            <w:r w:rsidRPr="00840A22">
              <w:rPr>
                <w:rFonts w:ascii="Tahoma" w:eastAsia="Batang" w:hAnsi="Tahoma" w:cs="Tahoma"/>
                <w:b/>
                <w:i/>
                <w:color w:val="C00000"/>
                <w:sz w:val="32"/>
                <w:szCs w:val="32"/>
                <w:lang w:eastAsia="ko-KR"/>
              </w:rPr>
              <w:t>Employer of Choice Award</w:t>
            </w:r>
            <w:r w:rsidRPr="00840A22">
              <w:rPr>
                <w:rFonts w:ascii="Tahoma" w:eastAsia="Batang" w:hAnsi="Tahoma" w:cs="Tahoma"/>
                <w:b/>
                <w:sz w:val="32"/>
                <w:szCs w:val="32"/>
                <w:lang w:eastAsia="ko-KR"/>
              </w:rPr>
              <w:t xml:space="preserve"> </w:t>
            </w:r>
          </w:p>
          <w:p w14:paraId="348FF501" w14:textId="40F7A899" w:rsidR="00840A22" w:rsidRPr="00840A22" w:rsidRDefault="00840A22" w:rsidP="00840A2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984806"/>
                <w:sz w:val="32"/>
                <w:szCs w:val="32"/>
                <w:lang w:eastAsia="ko-KR"/>
              </w:rPr>
            </w:pPr>
            <w:r w:rsidRPr="00840A22">
              <w:rPr>
                <w:rFonts w:ascii="Tahoma" w:eastAsia="Batang" w:hAnsi="Tahoma" w:cs="Tahoma"/>
                <w:b/>
                <w:sz w:val="32"/>
                <w:szCs w:val="32"/>
                <w:lang w:eastAsia="ko-KR"/>
              </w:rPr>
              <w:t>Nomination Form</w:t>
            </w:r>
          </w:p>
          <w:p w14:paraId="11B6F3F1" w14:textId="77777777" w:rsidR="00840A22" w:rsidRPr="00840A22" w:rsidRDefault="00840A22" w:rsidP="00840A22">
            <w:pPr>
              <w:spacing w:after="0" w:line="240" w:lineRule="auto"/>
              <w:rPr>
                <w:rFonts w:ascii="Tahoma" w:eastAsia="Batang" w:hAnsi="Tahoma" w:cs="Tahoma"/>
                <w:b/>
                <w:color w:val="808000"/>
                <w:sz w:val="24"/>
                <w:szCs w:val="24"/>
                <w:lang w:eastAsia="ko-KR"/>
              </w:rPr>
            </w:pPr>
          </w:p>
        </w:tc>
      </w:tr>
    </w:tbl>
    <w:p w14:paraId="1F4DFFB5" w14:textId="54D463AD" w:rsidR="00840A22" w:rsidRPr="00840A22" w:rsidRDefault="00840A22" w:rsidP="00C509A8">
      <w:pPr>
        <w:spacing w:after="0" w:line="240" w:lineRule="auto"/>
        <w:jc w:val="both"/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</w:pP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The </w:t>
      </w:r>
      <w:r w:rsidR="00095FC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Billings Job Service Employers Committee 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(</w:t>
      </w:r>
      <w:r w:rsidR="00095FC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J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SEC) would like to recognize </w:t>
      </w:r>
      <w:r w:rsidR="001A246D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organizations 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that create great workplaces in our </w:t>
      </w:r>
      <w:r w:rsidR="00095FC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community 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by presenting them with the Employer of Choice</w:t>
      </w:r>
      <w:r w:rsidR="00521E4E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award.  </w:t>
      </w:r>
      <w:r w:rsidR="00095FC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Billings J</w:t>
      </w:r>
      <w:r w:rsidR="00521E4E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SEC will recognize </w:t>
      </w:r>
      <w:r w:rsidR="004A5329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up to </w:t>
      </w:r>
      <w:r w:rsidR="00521E4E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three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</w:t>
      </w:r>
      <w:r w:rsidR="001A246D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organizations: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</w:t>
      </w:r>
      <w:r w:rsidR="001A246D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organizations with </w:t>
      </w:r>
      <w:r w:rsidR="00EB53E5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up to </w:t>
      </w:r>
      <w:r w:rsidR="00521E4E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50 employees; 51-150 employees; and with 151+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employees.</w:t>
      </w:r>
    </w:p>
    <w:p w14:paraId="5D90EABF" w14:textId="77777777" w:rsidR="00095FC1" w:rsidRDefault="00095FC1" w:rsidP="00C509A8">
      <w:pPr>
        <w:spacing w:after="0" w:line="240" w:lineRule="auto"/>
        <w:jc w:val="both"/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</w:pPr>
    </w:p>
    <w:p w14:paraId="4DF5E054" w14:textId="1A574C54" w:rsidR="00095FC1" w:rsidRDefault="00095FC1" w:rsidP="00C509A8">
      <w:pPr>
        <w:spacing w:after="0" w:line="240" w:lineRule="auto"/>
        <w:jc w:val="both"/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</w:pPr>
      <w:r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Any organization of 2 or more employees, in the counties served by the Billings Job Service Office (Big Horn, Carbon, Musselshell, Stillwater, Yellowstone)</w:t>
      </w:r>
      <w:r w:rsidR="00C509A8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,</w:t>
      </w:r>
      <w:r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is eligible</w:t>
      </w:r>
      <w:r w:rsidR="0000142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 </w:t>
      </w:r>
      <w:r w:rsidR="00650CA8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to participate in </w:t>
      </w:r>
      <w:r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this program. </w:t>
      </w:r>
      <w:r w:rsidR="00023AF6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Previous winners are ineligible to apply for 3 years.</w:t>
      </w:r>
    </w:p>
    <w:p w14:paraId="098371DF" w14:textId="77777777" w:rsidR="00095FC1" w:rsidRDefault="00095FC1" w:rsidP="00C509A8">
      <w:pPr>
        <w:spacing w:after="0" w:line="240" w:lineRule="auto"/>
        <w:jc w:val="both"/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</w:pPr>
    </w:p>
    <w:p w14:paraId="0E578AFD" w14:textId="3E5CF4D6" w:rsidR="00840A22" w:rsidRPr="00840A22" w:rsidRDefault="00840A22" w:rsidP="00C509A8">
      <w:pPr>
        <w:spacing w:after="0" w:line="240" w:lineRule="auto"/>
        <w:jc w:val="both"/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</w:pP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The form must be submit</w:t>
      </w:r>
      <w:r w:rsidR="00EB53E5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ted to </w:t>
      </w:r>
      <w:r w:rsidR="00095FC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the Billings J</w:t>
      </w:r>
      <w:r w:rsidR="00EB53E5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 xml:space="preserve">SEC no later than </w:t>
      </w:r>
      <w:r w:rsidR="004A5329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November 28</w:t>
      </w:r>
      <w:r w:rsidR="00001421" w:rsidRPr="00001421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, 202</w:t>
      </w:r>
      <w:r w:rsidR="0011718D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5</w:t>
      </w:r>
      <w:r w:rsidRPr="00840A22">
        <w:rPr>
          <w:rFonts w:ascii="Tahoma" w:eastAsia="Batang" w:hAnsi="Tahoma" w:cs="Tahoma"/>
          <w:b/>
          <w:color w:val="333333"/>
          <w:sz w:val="20"/>
          <w:szCs w:val="20"/>
          <w:lang w:eastAsia="ko-KR"/>
        </w:rPr>
        <w:t>.</w:t>
      </w:r>
    </w:p>
    <w:p w14:paraId="4F7BC348" w14:textId="77777777" w:rsidR="00840A22" w:rsidRPr="00840A22" w:rsidRDefault="00840A22" w:rsidP="00840A22">
      <w:pPr>
        <w:spacing w:after="0" w:line="240" w:lineRule="auto"/>
        <w:ind w:right="-360"/>
        <w:jc w:val="center"/>
        <w:rPr>
          <w:rFonts w:ascii="Tahoma" w:eastAsia="Batang" w:hAnsi="Tahoma" w:cs="Tahoma"/>
          <w:b/>
          <w:i/>
          <w:color w:val="808000"/>
          <w:sz w:val="16"/>
          <w:szCs w:val="16"/>
          <w:lang w:eastAsia="ko-KR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994"/>
        <w:gridCol w:w="1468"/>
        <w:gridCol w:w="1185"/>
        <w:gridCol w:w="4614"/>
      </w:tblGrid>
      <w:tr w:rsidR="00840A22" w:rsidRPr="00840A22" w14:paraId="3A746AEB" w14:textId="77777777" w:rsidTr="00C509A8">
        <w:trPr>
          <w:trHeight w:val="188"/>
        </w:trPr>
        <w:tc>
          <w:tcPr>
            <w:tcW w:w="10795" w:type="dxa"/>
            <w:gridSpan w:val="5"/>
            <w:shd w:val="clear" w:color="auto" w:fill="CCCCCC"/>
          </w:tcPr>
          <w:p w14:paraId="59FF83E9" w14:textId="2BBD427F" w:rsidR="00840A22" w:rsidRPr="00840A22" w:rsidRDefault="001A246D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Verdana" w:eastAsia="Batang" w:hAnsi="Verdana" w:cs="Arial"/>
                <w:b/>
                <w:bCs/>
                <w:sz w:val="20"/>
                <w:szCs w:val="20"/>
                <w:lang w:eastAsia="ko-KR"/>
              </w:rPr>
              <w:t xml:space="preserve">Organization </w:t>
            </w:r>
            <w:r w:rsidR="00840A22" w:rsidRPr="00840A22">
              <w:rPr>
                <w:rFonts w:ascii="Verdana" w:eastAsia="Batang" w:hAnsi="Verdana" w:cs="Arial"/>
                <w:b/>
                <w:bCs/>
                <w:sz w:val="20"/>
                <w:szCs w:val="20"/>
                <w:lang w:eastAsia="ko-KR"/>
              </w:rPr>
              <w:t>Information</w:t>
            </w:r>
          </w:p>
        </w:tc>
      </w:tr>
      <w:tr w:rsidR="00840A22" w:rsidRPr="00840A22" w14:paraId="40886ECB" w14:textId="77777777" w:rsidTr="0043241F">
        <w:trPr>
          <w:trHeight w:val="503"/>
        </w:trPr>
        <w:tc>
          <w:tcPr>
            <w:tcW w:w="1534" w:type="dxa"/>
            <w:vAlign w:val="center"/>
          </w:tcPr>
          <w:p w14:paraId="1F369B14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Company:</w:t>
            </w:r>
          </w:p>
        </w:tc>
        <w:tc>
          <w:tcPr>
            <w:tcW w:w="9261" w:type="dxa"/>
            <w:gridSpan w:val="4"/>
            <w:vAlign w:val="center"/>
          </w:tcPr>
          <w:p w14:paraId="0CE822B7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0"/>
          </w:p>
        </w:tc>
      </w:tr>
      <w:tr w:rsidR="00840A22" w:rsidRPr="00840A22" w14:paraId="4DA3572C" w14:textId="77777777" w:rsidTr="0043241F">
        <w:trPr>
          <w:trHeight w:val="440"/>
        </w:trPr>
        <w:tc>
          <w:tcPr>
            <w:tcW w:w="1534" w:type="dxa"/>
            <w:vAlign w:val="center"/>
          </w:tcPr>
          <w:p w14:paraId="4D0F30F2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Address:</w:t>
            </w:r>
          </w:p>
        </w:tc>
        <w:tc>
          <w:tcPr>
            <w:tcW w:w="9261" w:type="dxa"/>
            <w:gridSpan w:val="4"/>
            <w:vAlign w:val="center"/>
          </w:tcPr>
          <w:p w14:paraId="5AD58D87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1"/>
          </w:p>
        </w:tc>
      </w:tr>
      <w:tr w:rsidR="00840A22" w:rsidRPr="00840A22" w14:paraId="0DE16FA2" w14:textId="77777777" w:rsidTr="0043241F">
        <w:trPr>
          <w:trHeight w:val="440"/>
        </w:trPr>
        <w:tc>
          <w:tcPr>
            <w:tcW w:w="1534" w:type="dxa"/>
            <w:vAlign w:val="center"/>
          </w:tcPr>
          <w:p w14:paraId="0E5418BE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City:</w:t>
            </w:r>
          </w:p>
        </w:tc>
        <w:tc>
          <w:tcPr>
            <w:tcW w:w="3462" w:type="dxa"/>
            <w:gridSpan w:val="2"/>
            <w:vAlign w:val="center"/>
          </w:tcPr>
          <w:p w14:paraId="4B45D7C3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2"/>
          </w:p>
        </w:tc>
        <w:tc>
          <w:tcPr>
            <w:tcW w:w="1185" w:type="dxa"/>
            <w:vAlign w:val="center"/>
          </w:tcPr>
          <w:p w14:paraId="51732A28" w14:textId="14C192BD" w:rsidR="00840A22" w:rsidRPr="00840A22" w:rsidRDefault="00FC7C0C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State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4614" w:type="dxa"/>
            <w:vAlign w:val="center"/>
          </w:tcPr>
          <w:p w14:paraId="4A2523F6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3"/>
          </w:p>
        </w:tc>
      </w:tr>
      <w:tr w:rsidR="00840A22" w:rsidRPr="00840A22" w14:paraId="009ADF4C" w14:textId="77777777" w:rsidTr="0043241F">
        <w:trPr>
          <w:trHeight w:val="350"/>
        </w:trPr>
        <w:tc>
          <w:tcPr>
            <w:tcW w:w="1534" w:type="dxa"/>
            <w:vAlign w:val="center"/>
          </w:tcPr>
          <w:p w14:paraId="1C845679" w14:textId="577BCD27" w:rsidR="00840A22" w:rsidRPr="00840A22" w:rsidRDefault="00FC7C0C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Zip:</w:t>
            </w:r>
          </w:p>
        </w:tc>
        <w:tc>
          <w:tcPr>
            <w:tcW w:w="3462" w:type="dxa"/>
            <w:gridSpan w:val="2"/>
            <w:vAlign w:val="center"/>
          </w:tcPr>
          <w:p w14:paraId="1BF6116A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4"/>
          </w:p>
        </w:tc>
        <w:tc>
          <w:tcPr>
            <w:tcW w:w="1185" w:type="dxa"/>
            <w:vAlign w:val="center"/>
          </w:tcPr>
          <w:p w14:paraId="4A06BE7D" w14:textId="2180ECD0" w:rsidR="00840A22" w:rsidRPr="00840A22" w:rsidRDefault="00FC7C0C" w:rsidP="0043241F">
            <w:pPr>
              <w:spacing w:after="0" w:line="240" w:lineRule="auto"/>
              <w:jc w:val="right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Phone:</w:t>
            </w:r>
          </w:p>
        </w:tc>
        <w:tc>
          <w:tcPr>
            <w:tcW w:w="4614" w:type="dxa"/>
            <w:vAlign w:val="center"/>
          </w:tcPr>
          <w:p w14:paraId="7FC696FA" w14:textId="3FE14839" w:rsidR="00840A22" w:rsidRPr="00840A22" w:rsidRDefault="00FC7C0C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</w:p>
        </w:tc>
      </w:tr>
      <w:tr w:rsidR="00840A22" w:rsidRPr="00840A22" w14:paraId="56664F45" w14:textId="77777777" w:rsidTr="0043241F">
        <w:trPr>
          <w:trHeight w:val="440"/>
        </w:trPr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14:paraId="50751E6E" w14:textId="7B99D7ED" w:rsidR="00840A22" w:rsidRPr="00840A22" w:rsidRDefault="001A246D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W</w:t>
            </w:r>
            <w:r w:rsidR="00840A22"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ebsite address:  </w:t>
            </w: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381D482A" w14:textId="77777777" w:rsidR="00840A22" w:rsidRPr="00840A22" w:rsidRDefault="00840A22" w:rsidP="00840A22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  <w:bookmarkEnd w:id="5"/>
          </w:p>
        </w:tc>
      </w:tr>
      <w:tr w:rsidR="00840A22" w:rsidRPr="00840A22" w14:paraId="1AB6B4D0" w14:textId="77777777" w:rsidTr="00C509A8">
        <w:trPr>
          <w:trHeight w:val="1160"/>
        </w:trPr>
        <w:tc>
          <w:tcPr>
            <w:tcW w:w="10795" w:type="dxa"/>
            <w:gridSpan w:val="5"/>
            <w:shd w:val="clear" w:color="auto" w:fill="auto"/>
          </w:tcPr>
          <w:p w14:paraId="2DFBE601" w14:textId="2B3BA81B" w:rsidR="00840A22" w:rsidRPr="00840A22" w:rsidRDefault="00840A22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 w:type="page"/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Size of </w:t>
            </w:r>
            <w:r w:rsidR="001A246D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organization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:  </w:t>
            </w:r>
            <w:bookmarkStart w:id="6" w:name="Check6"/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instrText xml:space="preserve"> FORMCHECKBOX </w:instrText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separate"/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end"/>
            </w:r>
            <w:bookmarkEnd w:id="6"/>
            <w:r w:rsidR="00EB53E5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 up to 50 employees</w:t>
            </w:r>
            <w:bookmarkStart w:id="7" w:name="Check7"/>
            <w:r w:rsidR="00EB53E5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 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instrText xml:space="preserve"> FORMCHECKBOX </w:instrText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separate"/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end"/>
            </w:r>
            <w:bookmarkEnd w:id="7"/>
            <w:r w:rsidR="00EB53E5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 51-150  </w:t>
            </w:r>
            <w:r w:rsidR="00EB53E5"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3E5"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instrText xml:space="preserve"> FORMCHECKBOX </w:instrText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r>
            <w:r w:rsid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separate"/>
            </w:r>
            <w:r w:rsidR="00EB53E5"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end"/>
            </w:r>
            <w:r w:rsidR="00EB53E5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 151+ employees</w:t>
            </w:r>
          </w:p>
          <w:p w14:paraId="33B38955" w14:textId="77777777" w:rsidR="00840A22" w:rsidRPr="00840A22" w:rsidRDefault="00840A22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Number of employees: 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instrText xml:space="preserve"> FORMTEXT </w:instrTex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separate"/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end"/>
            </w:r>
            <w:bookmarkEnd w:id="8"/>
          </w:p>
          <w:p w14:paraId="09A85AF9" w14:textId="3F5E1DFB" w:rsidR="00840A22" w:rsidRPr="00840A22" w:rsidRDefault="00840A22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How long has </w:t>
            </w:r>
            <w:r w:rsidR="004A5329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organization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 been in </w:t>
            </w:r>
            <w:r w:rsidR="001A246D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operation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: 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instrText xml:space="preserve"> FORMTEXT </w:instrTex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separate"/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noProof/>
                <w:sz w:val="20"/>
                <w:szCs w:val="20"/>
                <w:lang w:eastAsia="ko-KR"/>
              </w:rPr>
              <w:t> </w:t>
            </w: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fldChar w:fldCharType="end"/>
            </w:r>
            <w:bookmarkEnd w:id="9"/>
          </w:p>
        </w:tc>
      </w:tr>
      <w:tr w:rsidR="00840A22" w:rsidRPr="00840A22" w14:paraId="25CBA42B" w14:textId="77777777" w:rsidTr="00C509A8">
        <w:tc>
          <w:tcPr>
            <w:tcW w:w="10795" w:type="dxa"/>
            <w:gridSpan w:val="5"/>
            <w:shd w:val="clear" w:color="auto" w:fill="CCCCCC"/>
          </w:tcPr>
          <w:p w14:paraId="6E43456F" w14:textId="77777777" w:rsidR="00840A22" w:rsidRPr="00840A22" w:rsidRDefault="00840A22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bCs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bCs/>
                <w:sz w:val="20"/>
                <w:szCs w:val="20"/>
                <w:lang w:eastAsia="ko-KR"/>
              </w:rPr>
              <w:t>Nominated by</w:t>
            </w:r>
          </w:p>
        </w:tc>
      </w:tr>
      <w:tr w:rsidR="00840A22" w:rsidRPr="00840A22" w14:paraId="3C1ECF74" w14:textId="77777777" w:rsidTr="0043241F">
        <w:trPr>
          <w:trHeight w:val="422"/>
        </w:trPr>
        <w:tc>
          <w:tcPr>
            <w:tcW w:w="1534" w:type="dxa"/>
            <w:vAlign w:val="center"/>
          </w:tcPr>
          <w:p w14:paraId="1065CE61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Name:</w:t>
            </w:r>
          </w:p>
        </w:tc>
        <w:tc>
          <w:tcPr>
            <w:tcW w:w="9261" w:type="dxa"/>
            <w:gridSpan w:val="4"/>
            <w:vAlign w:val="center"/>
          </w:tcPr>
          <w:p w14:paraId="2CAB2107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</w:p>
        </w:tc>
      </w:tr>
      <w:tr w:rsidR="00840A22" w:rsidRPr="00840A22" w14:paraId="38E6E694" w14:textId="77777777" w:rsidTr="0043241F">
        <w:trPr>
          <w:trHeight w:val="440"/>
        </w:trPr>
        <w:tc>
          <w:tcPr>
            <w:tcW w:w="1534" w:type="dxa"/>
            <w:vAlign w:val="center"/>
          </w:tcPr>
          <w:p w14:paraId="05095AAE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Title:</w:t>
            </w:r>
          </w:p>
        </w:tc>
        <w:tc>
          <w:tcPr>
            <w:tcW w:w="9261" w:type="dxa"/>
            <w:gridSpan w:val="4"/>
            <w:vAlign w:val="center"/>
          </w:tcPr>
          <w:p w14:paraId="52E867E7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</w:p>
        </w:tc>
      </w:tr>
      <w:tr w:rsidR="00840A22" w:rsidRPr="00840A22" w14:paraId="67DDAEFC" w14:textId="77777777" w:rsidTr="0043241F">
        <w:trPr>
          <w:trHeight w:val="440"/>
        </w:trPr>
        <w:tc>
          <w:tcPr>
            <w:tcW w:w="1534" w:type="dxa"/>
            <w:vAlign w:val="center"/>
          </w:tcPr>
          <w:p w14:paraId="0D28978E" w14:textId="77777777" w:rsidR="00840A22" w:rsidRPr="00840A22" w:rsidRDefault="00840A22" w:rsidP="0043241F">
            <w:pPr>
              <w:spacing w:after="0" w:line="240" w:lineRule="auto"/>
              <w:jc w:val="right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Phone:</w:t>
            </w:r>
          </w:p>
        </w:tc>
        <w:tc>
          <w:tcPr>
            <w:tcW w:w="3462" w:type="dxa"/>
            <w:gridSpan w:val="2"/>
            <w:vAlign w:val="center"/>
          </w:tcPr>
          <w:p w14:paraId="694AE99E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79F133BA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Email:</w:t>
            </w:r>
          </w:p>
        </w:tc>
        <w:tc>
          <w:tcPr>
            <w:tcW w:w="4614" w:type="dxa"/>
            <w:vAlign w:val="center"/>
          </w:tcPr>
          <w:p w14:paraId="355A64E7" w14:textId="77777777" w:rsidR="00840A22" w:rsidRPr="00840A22" w:rsidRDefault="00840A22" w:rsidP="0043241F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instrText xml:space="preserve"> FORMTEXT </w:instrTex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separate"/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noProof/>
                <w:sz w:val="24"/>
                <w:szCs w:val="24"/>
                <w:lang w:eastAsia="ko-KR"/>
              </w:rPr>
              <w:t> </w:t>
            </w:r>
            <w:r w:rsidRPr="00840A22">
              <w:rPr>
                <w:rFonts w:ascii="Tahoma" w:eastAsia="Batang" w:hAnsi="Tahoma" w:cs="Tahoma"/>
                <w:sz w:val="24"/>
                <w:szCs w:val="24"/>
                <w:lang w:eastAsia="ko-KR"/>
              </w:rPr>
              <w:fldChar w:fldCharType="end"/>
            </w:r>
          </w:p>
        </w:tc>
      </w:tr>
    </w:tbl>
    <w:p w14:paraId="3E8ED4CF" w14:textId="0F04770F" w:rsidR="00840A22" w:rsidRDefault="00840A22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865A50C" w14:textId="3602902E" w:rsidR="00673360" w:rsidRDefault="00673360" w:rsidP="00673360">
      <w:pPr>
        <w:spacing w:after="0" w:line="240" w:lineRule="auto"/>
        <w:jc w:val="both"/>
        <w:rPr>
          <w:rFonts w:ascii="Verdana" w:eastAsia="Batang" w:hAnsi="Verdana" w:cs="Times New Roman"/>
          <w:bCs/>
          <w:sz w:val="20"/>
          <w:szCs w:val="20"/>
          <w:lang w:eastAsia="ko-KR"/>
        </w:rPr>
      </w:pPr>
      <w:r>
        <w:rPr>
          <w:rFonts w:ascii="Verdana" w:eastAsia="Batang" w:hAnsi="Verdana" w:cs="Times New Roman"/>
          <w:b/>
          <w:sz w:val="20"/>
          <w:szCs w:val="20"/>
          <w:lang w:eastAsia="ko-KR"/>
        </w:rPr>
        <w:t xml:space="preserve">Form Instructions/Tips – 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>M</w:t>
      </w:r>
      <w:r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S 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>Word allows long-entry fields to expand as needed</w:t>
      </w: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.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 </w:t>
      </w: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I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f you do not have access to Word, please enter “See attached document” for each </w:t>
      </w: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of the long-entry fields</w:t>
      </w:r>
      <w:r w:rsidR="00023AF6">
        <w:rPr>
          <w:rFonts w:ascii="Verdana" w:eastAsia="Batang" w:hAnsi="Verdana" w:cs="Times New Roman"/>
          <w:bCs/>
          <w:sz w:val="20"/>
          <w:szCs w:val="20"/>
          <w:lang w:eastAsia="ko-KR"/>
        </w:rPr>
        <w:t>, and compose the answers on a separate document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. Please still adhere to the </w:t>
      </w:r>
      <w:r w:rsidR="00023AF6" w:rsidRPr="00C509A8">
        <w:rPr>
          <w:rFonts w:ascii="Verdana" w:eastAsia="Batang" w:hAnsi="Verdana" w:cs="Times New Roman"/>
          <w:bCs/>
          <w:sz w:val="20"/>
          <w:szCs w:val="20"/>
          <w:u w:val="single"/>
          <w:lang w:eastAsia="ko-KR"/>
        </w:rPr>
        <w:t>1000</w:t>
      </w:r>
      <w:r w:rsidR="00023AF6">
        <w:rPr>
          <w:rFonts w:ascii="Verdana" w:eastAsia="Batang" w:hAnsi="Verdana" w:cs="Times New Roman"/>
          <w:bCs/>
          <w:sz w:val="20"/>
          <w:szCs w:val="20"/>
          <w:u w:val="single"/>
          <w:lang w:eastAsia="ko-KR"/>
        </w:rPr>
        <w:t>-character</w:t>
      </w:r>
      <w:r w:rsidRPr="00C509A8">
        <w:rPr>
          <w:rFonts w:ascii="Verdana" w:eastAsia="Batang" w:hAnsi="Verdana" w:cs="Times New Roman"/>
          <w:bCs/>
          <w:sz w:val="20"/>
          <w:szCs w:val="20"/>
          <w:u w:val="single"/>
          <w:lang w:eastAsia="ko-KR"/>
        </w:rPr>
        <w:t xml:space="preserve"> limit</w:t>
      </w: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 for each long-entry answer on the additional document. </w:t>
      </w:r>
    </w:p>
    <w:p w14:paraId="4F9FD23D" w14:textId="77777777" w:rsidR="00673360" w:rsidRDefault="00673360" w:rsidP="00673360">
      <w:pPr>
        <w:spacing w:after="0" w:line="240" w:lineRule="auto"/>
        <w:jc w:val="both"/>
        <w:rPr>
          <w:rFonts w:ascii="Verdana" w:eastAsia="Batang" w:hAnsi="Verdana" w:cs="Times New Roman"/>
          <w:bCs/>
          <w:sz w:val="20"/>
          <w:szCs w:val="20"/>
          <w:lang w:eastAsia="ko-KR"/>
        </w:rPr>
      </w:pPr>
    </w:p>
    <w:p w14:paraId="6E79A32F" w14:textId="2E0D4F16" w:rsidR="00673360" w:rsidRDefault="00673360" w:rsidP="00673360">
      <w:pPr>
        <w:spacing w:after="0" w:line="240" w:lineRule="auto"/>
        <w:jc w:val="both"/>
        <w:rPr>
          <w:rFonts w:ascii="Verdana" w:eastAsia="Batang" w:hAnsi="Verdana" w:cs="Times New Roman"/>
          <w:bCs/>
          <w:sz w:val="20"/>
          <w:szCs w:val="20"/>
          <w:lang w:eastAsia="ko-KR"/>
        </w:rPr>
      </w:pPr>
      <w:r w:rsidRPr="00C509A8">
        <w:rPr>
          <w:rFonts w:ascii="Verdana" w:eastAsia="Batang" w:hAnsi="Verdana" w:cs="Times New Roman"/>
          <w:bCs/>
          <w:sz w:val="20"/>
          <w:szCs w:val="20"/>
          <w:lang w:eastAsia="ko-KR"/>
        </w:rPr>
        <w:t>When documents are ready</w:t>
      </w: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:</w:t>
      </w:r>
    </w:p>
    <w:p w14:paraId="40A31331" w14:textId="62254E58" w:rsidR="00673360" w:rsidRPr="00673360" w:rsidRDefault="00673360" w:rsidP="006733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S</w:t>
      </w:r>
      <w:r w:rsidRPr="00673360">
        <w:rPr>
          <w:rFonts w:ascii="Verdana" w:eastAsia="Batang" w:hAnsi="Verdana" w:cs="Times New Roman"/>
          <w:bCs/>
          <w:sz w:val="20"/>
          <w:szCs w:val="20"/>
          <w:lang w:eastAsia="ko-KR"/>
        </w:rPr>
        <w:t>ave as PDFs</w:t>
      </w:r>
    </w:p>
    <w:p w14:paraId="7D0AC94F" w14:textId="1EC2E3C2" w:rsidR="00673360" w:rsidRPr="00673360" w:rsidRDefault="00673360" w:rsidP="006733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E</w:t>
      </w:r>
      <w:r w:rsidRPr="00673360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mail to </w:t>
      </w:r>
      <w:hyperlink r:id="rId9" w:history="1">
        <w:r w:rsidRPr="00673360">
          <w:rPr>
            <w:rStyle w:val="Hyperlink"/>
            <w:rFonts w:ascii="Verdana" w:eastAsia="Batang" w:hAnsi="Verdana" w:cs="Times New Roman"/>
            <w:bCs/>
            <w:i/>
            <w:iCs/>
            <w:sz w:val="20"/>
            <w:szCs w:val="20"/>
            <w:lang w:eastAsia="ko-KR"/>
          </w:rPr>
          <w:t>info@jsecbillings.org</w:t>
        </w:r>
      </w:hyperlink>
    </w:p>
    <w:p w14:paraId="39583BB7" w14:textId="417C3649" w:rsidR="00095FC1" w:rsidRPr="00673360" w:rsidRDefault="00673360" w:rsidP="006733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Verdana" w:eastAsia="Batang" w:hAnsi="Verdana" w:cs="Times New Roman"/>
          <w:bCs/>
          <w:sz w:val="20"/>
          <w:szCs w:val="20"/>
          <w:lang w:eastAsia="ko-KR"/>
        </w:rPr>
        <w:t>U</w:t>
      </w:r>
      <w:r w:rsidRPr="00673360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se </w:t>
      </w:r>
      <w:r w:rsidRPr="00673360">
        <w:rPr>
          <w:rFonts w:ascii="Verdana" w:eastAsia="Batang" w:hAnsi="Verdana" w:cs="Times New Roman"/>
          <w:b/>
          <w:sz w:val="20"/>
          <w:szCs w:val="20"/>
          <w:lang w:eastAsia="ko-KR"/>
        </w:rPr>
        <w:t>EOC 2025</w:t>
      </w:r>
      <w:r w:rsidRPr="00673360">
        <w:rPr>
          <w:rFonts w:ascii="Verdana" w:eastAsia="Batang" w:hAnsi="Verdana" w:cs="Times New Roman"/>
          <w:bCs/>
          <w:sz w:val="20"/>
          <w:szCs w:val="20"/>
          <w:lang w:eastAsia="ko-KR"/>
        </w:rPr>
        <w:t xml:space="preserve"> for the Subject</w:t>
      </w:r>
    </w:p>
    <w:p w14:paraId="7909728F" w14:textId="0B5983BB" w:rsidR="00095FC1" w:rsidRDefault="00095FC1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41F4313" w14:textId="77777777" w:rsidR="009B173C" w:rsidRDefault="009B173C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2F01CBE" w14:textId="65B4D816" w:rsidR="00095FC1" w:rsidRDefault="00095FC1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5D2C05F" w14:textId="612AEA6E" w:rsidR="00023AF6" w:rsidRDefault="00023AF6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67069B5" w14:textId="6194263C" w:rsidR="00023AF6" w:rsidRDefault="00023AF6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B8BB1B4" w14:textId="77777777" w:rsidR="00023AF6" w:rsidRDefault="00023AF6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94AB9C8" w14:textId="72C6149B" w:rsidR="00C509A8" w:rsidRDefault="00C509A8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4116E2D" w14:textId="1BBC9588" w:rsidR="00C509A8" w:rsidRDefault="00C509A8" w:rsidP="00840A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840A22" w:rsidRPr="00840A22" w14:paraId="3B1F7887" w14:textId="77777777" w:rsidTr="00C509A8">
        <w:trPr>
          <w:trHeight w:val="375"/>
        </w:trPr>
        <w:tc>
          <w:tcPr>
            <w:tcW w:w="10885" w:type="dxa"/>
            <w:shd w:val="clear" w:color="auto" w:fill="D9D9D9"/>
          </w:tcPr>
          <w:p w14:paraId="0886EC2F" w14:textId="396817C1" w:rsidR="00840A22" w:rsidRPr="00023AF6" w:rsidRDefault="00840A22" w:rsidP="00023AF6">
            <w:pPr>
              <w:numPr>
                <w:ilvl w:val="0"/>
                <w:numId w:val="4"/>
              </w:numPr>
              <w:spacing w:before="60" w:after="60" w:line="240" w:lineRule="auto"/>
              <w:ind w:left="152" w:hanging="152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023AF6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Describe:  Employee Benefits/Initiatives    </w:t>
            </w:r>
          </w:p>
        </w:tc>
      </w:tr>
      <w:tr w:rsidR="00840A22" w:rsidRPr="00840A22" w14:paraId="0E8B66FB" w14:textId="77777777" w:rsidTr="00C509A8">
        <w:trPr>
          <w:trHeight w:val="3600"/>
        </w:trPr>
        <w:tc>
          <w:tcPr>
            <w:tcW w:w="10885" w:type="dxa"/>
          </w:tcPr>
          <w:p w14:paraId="415FA863" w14:textId="77777777" w:rsidR="00840A22" w:rsidRPr="00FC7C0C" w:rsidRDefault="00EB53E5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0DCBB389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AB352E1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2C7F5FDA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2D8CE711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1894BD9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B2F810C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876928F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07E152B1" w14:textId="77777777" w:rsidR="00840A22" w:rsidRPr="00FC7C0C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6A2E0280" w14:textId="4DC2D572" w:rsidR="00840A22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68363A9" w14:textId="39931DCA" w:rsidR="000B537D" w:rsidRDefault="000B537D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BEAAE97" w14:textId="77777777" w:rsidR="000B537D" w:rsidRPr="00FC7C0C" w:rsidRDefault="000B537D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0222DD2B" w14:textId="77777777" w:rsidR="00840A22" w:rsidRPr="00840A22" w:rsidRDefault="00840A22" w:rsidP="00840A2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840A22" w:rsidRPr="00840A22" w14:paraId="41A59F1F" w14:textId="77777777" w:rsidTr="00C509A8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10885" w:type="dxa"/>
            <w:shd w:val="clear" w:color="auto" w:fill="CCCCCC"/>
          </w:tcPr>
          <w:p w14:paraId="14FA730C" w14:textId="14A46164" w:rsidR="00840A22" w:rsidRPr="00960FFC" w:rsidRDefault="00840A22" w:rsidP="00960FFC">
            <w:pPr>
              <w:numPr>
                <w:ilvl w:val="0"/>
                <w:numId w:val="4"/>
              </w:numPr>
              <w:spacing w:before="60" w:after="60" w:line="240" w:lineRule="auto"/>
              <w:ind w:left="332"/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</w:pPr>
            <w:r w:rsidRPr="00960FFC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 xml:space="preserve">Describe:  Leadership and Workplace Culture  </w:t>
            </w:r>
          </w:p>
          <w:p w14:paraId="671C3EE4" w14:textId="3EB2F812" w:rsidR="00840A22" w:rsidRPr="00840A22" w:rsidRDefault="00840A22" w:rsidP="00840A22">
            <w:pPr>
              <w:spacing w:before="60" w:after="60" w:line="240" w:lineRule="auto"/>
              <w:rPr>
                <w:rFonts w:ascii="Verdana" w:eastAsia="Batang" w:hAnsi="Verdana" w:cs="Arial"/>
                <w:b/>
                <w:sz w:val="16"/>
                <w:szCs w:val="16"/>
                <w:lang w:eastAsia="ko-KR"/>
              </w:rPr>
            </w:pP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Note:  </w:t>
            </w:r>
            <w:r w:rsidRPr="00960FFC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Leadership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 refers to many aspects of a</w:t>
            </w:r>
            <w:r w:rsidR="001A246D"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>n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 </w:t>
            </w:r>
            <w:r w:rsidR="001A246D"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organization’s 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performance, such as effectively communicating with employees, cultivating respect and confidence among employees, leading the way within an industry or community, having vision and being innovative. </w:t>
            </w:r>
            <w:r w:rsidRPr="00960FFC">
              <w:rPr>
                <w:rFonts w:ascii="Verdana" w:eastAsia="Batang" w:hAnsi="Verdana" w:cs="Arial"/>
                <w:b/>
                <w:sz w:val="20"/>
                <w:szCs w:val="20"/>
                <w:lang w:eastAsia="ko-KR"/>
              </w:rPr>
              <w:t>Workplace Culture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 refers to the prevalent atmosphere of a</w:t>
            </w:r>
            <w:r w:rsidR="001A246D"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n organization 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including collaborating </w:t>
            </w:r>
            <w:r w:rsidRPr="00960FFC">
              <w:rPr>
                <w:rFonts w:ascii="Verdana" w:eastAsia="Batang" w:hAnsi="Verdana" w:cs="Times New Roman"/>
                <w:sz w:val="20"/>
                <w:szCs w:val="20"/>
                <w:lang w:eastAsia="ko-KR"/>
              </w:rPr>
              <w:t xml:space="preserve">with employees in business decisions, respecting life/work balance, 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 xml:space="preserve">demonstrating </w:t>
            </w:r>
            <w:r w:rsidRPr="00960FFC">
              <w:rPr>
                <w:rFonts w:ascii="Verdana" w:eastAsia="Batang" w:hAnsi="Verdana" w:cs="Times New Roman"/>
                <w:sz w:val="20"/>
                <w:szCs w:val="20"/>
                <w:lang w:eastAsia="ko-KR"/>
              </w:rPr>
              <w:t xml:space="preserve">balanced treatment in personnel decision making and </w:t>
            </w:r>
            <w:r w:rsidRPr="00960FFC">
              <w:rPr>
                <w:rFonts w:ascii="Verdana" w:eastAsia="Batang" w:hAnsi="Verdana" w:cs="Arial"/>
                <w:sz w:val="20"/>
                <w:szCs w:val="20"/>
                <w:lang w:eastAsia="ko-KR"/>
              </w:rPr>
              <w:t>c</w:t>
            </w:r>
            <w:r w:rsidRPr="00960FFC">
              <w:rPr>
                <w:rFonts w:ascii="Verdana" w:eastAsia="Batang" w:hAnsi="Verdana" w:cs="Times New Roman"/>
                <w:sz w:val="20"/>
                <w:szCs w:val="20"/>
                <w:lang w:eastAsia="ko-KR"/>
              </w:rPr>
              <w:t>reating opportunities for employees to be recognized</w:t>
            </w:r>
            <w:r w:rsidRPr="00840A22">
              <w:rPr>
                <w:rFonts w:ascii="Verdana" w:eastAsia="Batang" w:hAnsi="Verdana" w:cs="Times New Roman"/>
                <w:sz w:val="16"/>
                <w:szCs w:val="16"/>
                <w:lang w:eastAsia="ko-KR"/>
              </w:rPr>
              <w:t xml:space="preserve">. </w:t>
            </w:r>
            <w:r w:rsidRPr="00840A22">
              <w:rPr>
                <w:rFonts w:ascii="Verdana" w:eastAsia="Batang" w:hAnsi="Verdana" w:cs="Arial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840A22" w:rsidRPr="00840A22" w14:paraId="7ED691D1" w14:textId="77777777" w:rsidTr="00C509A8">
        <w:tblPrEx>
          <w:tblLook w:val="01E0" w:firstRow="1" w:lastRow="1" w:firstColumn="1" w:lastColumn="1" w:noHBand="0" w:noVBand="0"/>
        </w:tblPrEx>
        <w:trPr>
          <w:trHeight w:val="3600"/>
        </w:trPr>
        <w:tc>
          <w:tcPr>
            <w:tcW w:w="10885" w:type="dxa"/>
            <w:shd w:val="clear" w:color="auto" w:fill="auto"/>
          </w:tcPr>
          <w:p w14:paraId="09D6507E" w14:textId="77777777" w:rsidR="00840A22" w:rsidRPr="00FC7C0C" w:rsidRDefault="00EB53E5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B53E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7DDA9848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611104C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7AAFD1E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5BD22A5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3E6D701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9D30AA5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04C2825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4ACE2DE" w14:textId="77777777" w:rsidR="004768BB" w:rsidRPr="00FC7C0C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78826CE" w14:textId="5538B963" w:rsidR="004768BB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C2CDF55" w14:textId="6080ADF2" w:rsidR="000B537D" w:rsidRDefault="000B537D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39E16AC" w14:textId="77777777" w:rsidR="000B537D" w:rsidRPr="00FC7C0C" w:rsidRDefault="000B537D" w:rsidP="00840A2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D45839A" w14:textId="77777777" w:rsidR="004768BB" w:rsidRPr="004768BB" w:rsidRDefault="004768BB" w:rsidP="00840A22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840A22" w:rsidRPr="00840A22" w14:paraId="5297F8CE" w14:textId="77777777" w:rsidTr="00C509A8">
        <w:tblPrEx>
          <w:tblLook w:val="01E0" w:firstRow="1" w:lastRow="1" w:firstColumn="1" w:lastColumn="1" w:noHBand="0" w:noVBand="0"/>
        </w:tblPrEx>
        <w:tc>
          <w:tcPr>
            <w:tcW w:w="10885" w:type="dxa"/>
            <w:shd w:val="clear" w:color="auto" w:fill="CCCCCC"/>
          </w:tcPr>
          <w:p w14:paraId="03A45ED0" w14:textId="013902B0" w:rsidR="00840A22" w:rsidRPr="00960FFC" w:rsidRDefault="00840A22" w:rsidP="00960FFC">
            <w:pPr>
              <w:numPr>
                <w:ilvl w:val="0"/>
                <w:numId w:val="4"/>
              </w:numPr>
              <w:spacing w:after="0" w:line="240" w:lineRule="auto"/>
              <w:ind w:left="332" w:hanging="332"/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>Describe: Employee Training/</w:t>
            </w:r>
            <w:r w:rsidR="004768BB" w:rsidRPr="00960FFC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 xml:space="preserve">Development </w:t>
            </w:r>
          </w:p>
          <w:p w14:paraId="53D5F800" w14:textId="6D1054F7" w:rsidR="00840A22" w:rsidRPr="00840A22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Note:  </w:t>
            </w:r>
            <w:r w:rsidRPr="00960FFC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>Employee Development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 refers to the investment in time and resources a</w:t>
            </w:r>
            <w:r w:rsidR="001A246D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n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 </w:t>
            </w:r>
            <w:r w:rsidR="001A246D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organization 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dedicates to developing its employees including continuing education opportunities, mentoring programs and opportunities for advancement.</w:t>
            </w:r>
            <w:r w:rsidRPr="00840A22"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840A22" w:rsidRPr="00840A22" w14:paraId="2AE2677F" w14:textId="77777777" w:rsidTr="00C509A8">
        <w:tblPrEx>
          <w:tblLook w:val="01E0" w:firstRow="1" w:lastRow="1" w:firstColumn="1" w:lastColumn="1" w:noHBand="0" w:noVBand="0"/>
        </w:tblPrEx>
        <w:trPr>
          <w:trHeight w:val="3600"/>
        </w:trPr>
        <w:tc>
          <w:tcPr>
            <w:tcW w:w="10885" w:type="dxa"/>
          </w:tcPr>
          <w:p w14:paraId="2B30EAC0" w14:textId="77777777" w:rsidR="00FF097A" w:rsidRPr="00FC7C0C" w:rsidRDefault="00FF097A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B53E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0EAAA184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43030FA8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677C7D8A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2DE90B59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6065249B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233A2EE5" w14:textId="77777777" w:rsidR="004768BB" w:rsidRPr="00FC7C0C" w:rsidRDefault="004768BB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0A25BFD7" w14:textId="77777777" w:rsidR="004768BB" w:rsidRPr="00FC7C0C" w:rsidRDefault="004768BB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653D5ADE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7DD3E696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454216EE" w14:textId="77777777" w:rsidR="00840A22" w:rsidRPr="00FC7C0C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13768DD8" w14:textId="22D8A4B2" w:rsidR="00840A22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6C32FCD4" w14:textId="77777777" w:rsidR="000B537D" w:rsidRPr="00FC7C0C" w:rsidRDefault="000B537D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  <w:p w14:paraId="462C41BA" w14:textId="77777777" w:rsidR="00840A22" w:rsidRPr="00840A22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</w:pPr>
          </w:p>
        </w:tc>
      </w:tr>
      <w:tr w:rsidR="00840A22" w:rsidRPr="00840A22" w14:paraId="149D61E2" w14:textId="77777777" w:rsidTr="00C509A8">
        <w:tblPrEx>
          <w:tblLook w:val="01E0" w:firstRow="1" w:lastRow="1" w:firstColumn="1" w:lastColumn="1" w:noHBand="0" w:noVBand="0"/>
        </w:tblPrEx>
        <w:tc>
          <w:tcPr>
            <w:tcW w:w="10885" w:type="dxa"/>
            <w:shd w:val="clear" w:color="auto" w:fill="CCCCCC"/>
          </w:tcPr>
          <w:p w14:paraId="4AA92E54" w14:textId="35A854B5" w:rsidR="00840A22" w:rsidRPr="00C509A8" w:rsidRDefault="00C509A8" w:rsidP="00C509A8">
            <w:pPr>
              <w:numPr>
                <w:ilvl w:val="0"/>
                <w:numId w:val="4"/>
              </w:numPr>
              <w:spacing w:after="0" w:line="240" w:lineRule="auto"/>
              <w:ind w:left="332"/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</w:pPr>
            <w:r>
              <w:lastRenderedPageBreak/>
              <w:br w:type="page"/>
            </w:r>
            <w:r w:rsidR="00840A22" w:rsidRPr="00C509A8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 xml:space="preserve">Describe: Community </w:t>
            </w:r>
            <w:r w:rsidR="0011718D" w:rsidRPr="00C509A8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 xml:space="preserve">Orientation </w:t>
            </w:r>
          </w:p>
          <w:p w14:paraId="57633963" w14:textId="365359EF" w:rsidR="00840A22" w:rsidRPr="00840A22" w:rsidRDefault="00840A22" w:rsidP="00840A22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Note: </w:t>
            </w:r>
            <w:r w:rsidRPr="00960FFC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>Community Orientation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 refers to services or contributions a</w:t>
            </w:r>
            <w:r w:rsidR="001A246D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n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 </w:t>
            </w:r>
            <w:r w:rsidR="001A246D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organization 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makes to the community through special programs or outreach</w:t>
            </w:r>
            <w:r w:rsidR="00A22B42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, i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ncluding developing/providing incentive programs to recycle or use public transportation, sponsoring local events, </w:t>
            </w:r>
            <w:r w:rsidR="00A22B42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or </w:t>
            </w: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donating resources to non-profit organizations.</w:t>
            </w:r>
            <w:r w:rsidRPr="00840A22"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840A22" w:rsidRPr="00840A22" w14:paraId="3217B7C2" w14:textId="77777777" w:rsidTr="00C509A8">
        <w:tblPrEx>
          <w:tblLook w:val="01E0" w:firstRow="1" w:lastRow="1" w:firstColumn="1" w:lastColumn="1" w:noHBand="0" w:noVBand="0"/>
        </w:tblPrEx>
        <w:trPr>
          <w:trHeight w:val="3600"/>
        </w:trPr>
        <w:tc>
          <w:tcPr>
            <w:tcW w:w="10885" w:type="dxa"/>
            <w:tcBorders>
              <w:bottom w:val="single" w:sz="4" w:space="0" w:color="auto"/>
            </w:tcBorders>
          </w:tcPr>
          <w:p w14:paraId="74C0E98C" w14:textId="77777777" w:rsidR="00FF097A" w:rsidRPr="00FC7C0C" w:rsidRDefault="00FF097A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B53E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27CCA6E2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712AEBDD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16A76D3B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3016324C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5E945A7C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7C602ED2" w14:textId="77777777" w:rsidR="00840A22" w:rsidRPr="00FC7C0C" w:rsidRDefault="00840A22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10F11E16" w14:textId="77777777" w:rsidR="004768BB" w:rsidRPr="00FC7C0C" w:rsidRDefault="004768BB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0D1BE5C5" w14:textId="77777777" w:rsidR="004768BB" w:rsidRPr="00FC7C0C" w:rsidRDefault="004768BB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024A7DC1" w14:textId="7B1A4BBF" w:rsidR="004768BB" w:rsidRDefault="004768BB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3AD8CC9B" w14:textId="77777777" w:rsidR="000B537D" w:rsidRPr="00FC7C0C" w:rsidRDefault="000B537D" w:rsidP="00840A22">
            <w:pPr>
              <w:spacing w:after="0" w:line="240" w:lineRule="auto"/>
              <w:rPr>
                <w:rFonts w:ascii="Tahoma" w:eastAsia="Batang" w:hAnsi="Tahoma" w:cs="Tahoma"/>
                <w:bCs/>
                <w:sz w:val="24"/>
                <w:szCs w:val="24"/>
                <w:lang w:eastAsia="ko-KR"/>
              </w:rPr>
            </w:pPr>
          </w:p>
          <w:p w14:paraId="7EC6F7A7" w14:textId="77777777" w:rsidR="00840A22" w:rsidRPr="00840A22" w:rsidRDefault="00840A22" w:rsidP="00840A22">
            <w:pPr>
              <w:spacing w:after="0" w:line="240" w:lineRule="auto"/>
              <w:rPr>
                <w:rFonts w:ascii="Tahoma" w:eastAsia="Batang" w:hAnsi="Tahoma" w:cs="Tahoma"/>
                <w:sz w:val="24"/>
                <w:szCs w:val="24"/>
                <w:lang w:eastAsia="ko-KR"/>
              </w:rPr>
            </w:pPr>
          </w:p>
        </w:tc>
      </w:tr>
      <w:tr w:rsidR="00FF097A" w:rsidRPr="00840A22" w14:paraId="0E6057E9" w14:textId="77777777" w:rsidTr="00C509A8">
        <w:tblPrEx>
          <w:tblLook w:val="01E0" w:firstRow="1" w:lastRow="1" w:firstColumn="1" w:lastColumn="1" w:noHBand="0" w:noVBand="0"/>
        </w:tblPrEx>
        <w:tc>
          <w:tcPr>
            <w:tcW w:w="10885" w:type="dxa"/>
            <w:shd w:val="clear" w:color="auto" w:fill="CCCCCC"/>
          </w:tcPr>
          <w:p w14:paraId="0EC45F29" w14:textId="77777777" w:rsidR="00673360" w:rsidRPr="00673360" w:rsidRDefault="00FF097A" w:rsidP="00960FFC">
            <w:pPr>
              <w:numPr>
                <w:ilvl w:val="0"/>
                <w:numId w:val="4"/>
              </w:numPr>
              <w:spacing w:after="0" w:line="240" w:lineRule="auto"/>
              <w:ind w:left="332" w:hanging="332"/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</w:pPr>
            <w:r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 xml:space="preserve">Describe: OJT, Mentorship, Internship, or Apprenticeship </w:t>
            </w:r>
            <w:r w:rsidR="009B1CDE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>Opportunities</w:t>
            </w:r>
            <w:r w:rsidR="001A246D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  </w:t>
            </w:r>
          </w:p>
          <w:p w14:paraId="1151E8E5" w14:textId="1E836D6E" w:rsidR="00FF097A" w:rsidRPr="00840A22" w:rsidRDefault="00FF097A" w:rsidP="00673360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Note: Montana is continuing to focus on </w:t>
            </w:r>
            <w:r w:rsidR="006B1269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opportunities to fill the workforce pipeline. What is your organization doing to promote and create opportunities </w:t>
            </w:r>
            <w:r w:rsidR="00C509A8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t</w:t>
            </w:r>
            <w:r w:rsidR="006B1269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hat build the workforce within the state?</w:t>
            </w:r>
            <w:r w:rsidRPr="001A246D"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FF097A" w:rsidRPr="00840A22" w14:paraId="348E4F2C" w14:textId="77777777" w:rsidTr="00C509A8">
        <w:tblPrEx>
          <w:tblLook w:val="01E0" w:firstRow="1" w:lastRow="1" w:firstColumn="1" w:lastColumn="1" w:noHBand="0" w:noVBand="0"/>
        </w:tblPrEx>
        <w:trPr>
          <w:trHeight w:val="3600"/>
        </w:trPr>
        <w:tc>
          <w:tcPr>
            <w:tcW w:w="10885" w:type="dxa"/>
            <w:tcBorders>
              <w:bottom w:val="single" w:sz="4" w:space="0" w:color="auto"/>
            </w:tcBorders>
          </w:tcPr>
          <w:p w14:paraId="21193A65" w14:textId="77777777" w:rsidR="00FF097A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B53E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5FE209BC" w14:textId="77777777" w:rsidR="006B1269" w:rsidRPr="00FC7C0C" w:rsidRDefault="006B1269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D9C515A" w14:textId="77777777" w:rsidR="006B1269" w:rsidRPr="00FC7C0C" w:rsidRDefault="006B1269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0E9E4A6" w14:textId="77777777" w:rsidR="006B1269" w:rsidRPr="00FC7C0C" w:rsidRDefault="006B1269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7F5B75A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0887EC10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6177D8A9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DBFA3BC" w14:textId="2A2E37A4" w:rsidR="006B1269" w:rsidRDefault="006B1269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A19668B" w14:textId="4B7FC5C7" w:rsidR="000B537D" w:rsidRDefault="000B537D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FD3309E" w14:textId="63FD089E" w:rsidR="000B537D" w:rsidRDefault="000B537D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D4092E6" w14:textId="31508B46" w:rsidR="000B537D" w:rsidRDefault="000B537D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9FBD0DF" w14:textId="77777777" w:rsidR="000B537D" w:rsidRPr="00FC7C0C" w:rsidRDefault="000B537D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BF9430E" w14:textId="77777777" w:rsidR="006B1269" w:rsidRPr="00EB53E5" w:rsidRDefault="006B1269" w:rsidP="00FF097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FF097A" w:rsidRPr="00840A22" w14:paraId="77EAC36B" w14:textId="77777777" w:rsidTr="00C509A8">
        <w:tblPrEx>
          <w:tblLook w:val="01E0" w:firstRow="1" w:lastRow="1" w:firstColumn="1" w:lastColumn="1" w:noHBand="0" w:noVBand="0"/>
        </w:tblPrEx>
        <w:tc>
          <w:tcPr>
            <w:tcW w:w="10885" w:type="dxa"/>
            <w:shd w:val="clear" w:color="auto" w:fill="CCCCCC"/>
          </w:tcPr>
          <w:p w14:paraId="528011B7" w14:textId="77777777" w:rsidR="00FF097A" w:rsidRPr="00960FFC" w:rsidRDefault="00AA13E3" w:rsidP="00960FFC">
            <w:pPr>
              <w:numPr>
                <w:ilvl w:val="0"/>
                <w:numId w:val="4"/>
              </w:numPr>
              <w:spacing w:after="0" w:line="240" w:lineRule="auto"/>
              <w:ind w:left="332"/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/>
                <w:bCs/>
                <w:iCs/>
                <w:sz w:val="20"/>
                <w:szCs w:val="20"/>
                <w:lang w:eastAsia="ko-KR"/>
              </w:rPr>
              <w:t xml:space="preserve">Describe: Summary of your Organization </w:t>
            </w:r>
          </w:p>
          <w:p w14:paraId="1634854E" w14:textId="16FC8B2F" w:rsidR="00FF097A" w:rsidRPr="00840A22" w:rsidRDefault="00FF097A" w:rsidP="00FF097A">
            <w:pPr>
              <w:spacing w:after="0" w:line="240" w:lineRule="auto"/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</w:pPr>
            <w:r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Note: </w:t>
            </w:r>
            <w:r w:rsidR="00AA13E3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 xml:space="preserve">If your organization is selected as the </w:t>
            </w:r>
            <w:r w:rsidR="00095FC1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Billings J</w:t>
            </w:r>
            <w:r w:rsidR="00AA13E3" w:rsidRPr="00960FFC">
              <w:rPr>
                <w:rFonts w:ascii="Verdana" w:eastAsia="Batang" w:hAnsi="Verdana" w:cs="Times New Roman"/>
                <w:bCs/>
                <w:iCs/>
                <w:sz w:val="20"/>
                <w:szCs w:val="20"/>
                <w:lang w:eastAsia="ko-KR"/>
              </w:rPr>
              <w:t>SEC Employer of Choice, what do you want others to know about your organization?</w:t>
            </w:r>
            <w:r w:rsidR="00AA13E3">
              <w:rPr>
                <w:rFonts w:ascii="Verdana" w:eastAsia="Batang" w:hAnsi="Verdana" w:cs="Times New Roman"/>
                <w:bCs/>
                <w:iCs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FF097A" w:rsidRPr="00840A22" w14:paraId="09B39D05" w14:textId="77777777" w:rsidTr="00C509A8">
        <w:tblPrEx>
          <w:tblLook w:val="01E0" w:firstRow="1" w:lastRow="1" w:firstColumn="1" w:lastColumn="1" w:noHBand="0" w:noVBand="0"/>
        </w:tblPrEx>
        <w:trPr>
          <w:trHeight w:val="3600"/>
        </w:trPr>
        <w:tc>
          <w:tcPr>
            <w:tcW w:w="10885" w:type="dxa"/>
            <w:tcBorders>
              <w:bottom w:val="single" w:sz="4" w:space="0" w:color="auto"/>
            </w:tcBorders>
          </w:tcPr>
          <w:p w14:paraId="0457E805" w14:textId="77777777" w:rsidR="00FF097A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B53E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1000 Character Maximum</w:t>
            </w:r>
          </w:p>
          <w:p w14:paraId="3B6CBCF1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5993B12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727C135A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CFF6087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0C26E633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4B59ED1F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53EA99C0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6A192C45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62C444E1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1E936892" w14:textId="77777777" w:rsidR="00AA13E3" w:rsidRPr="00FC7C0C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14:paraId="3C6DF212" w14:textId="77777777" w:rsidR="00AA13E3" w:rsidRDefault="00AA13E3" w:rsidP="00FF097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  <w:p w14:paraId="181F740C" w14:textId="4C88F00D" w:rsidR="000B537D" w:rsidRPr="00EB53E5" w:rsidRDefault="000B537D" w:rsidP="00FF097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FF097A" w:rsidRPr="00840A22" w14:paraId="43F01C54" w14:textId="77777777" w:rsidTr="00C509A8">
        <w:tblPrEx>
          <w:tblLook w:val="01E0" w:firstRow="1" w:lastRow="1" w:firstColumn="1" w:lastColumn="1" w:noHBand="0" w:noVBand="0"/>
        </w:tblPrEx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9D9" w14:textId="0C8396EE" w:rsidR="00C509A8" w:rsidRPr="00673360" w:rsidRDefault="00FF097A" w:rsidP="00673360">
            <w:pPr>
              <w:spacing w:after="0" w:line="240" w:lineRule="auto"/>
              <w:jc w:val="center"/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</w:pPr>
            <w:r w:rsidRPr="00840A22"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>Nomina</w:t>
            </w:r>
            <w:r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 xml:space="preserve">tions are due on or before </w:t>
            </w:r>
            <w:r w:rsidR="004A5329"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>November 28</w:t>
            </w:r>
            <w:r w:rsidR="00001421" w:rsidRPr="00001421"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>, 202</w:t>
            </w:r>
            <w:r w:rsidR="0011718D"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>5</w:t>
            </w:r>
            <w:r w:rsidRPr="00840A22">
              <w:rPr>
                <w:rFonts w:ascii="Verdana" w:eastAsia="Batang" w:hAnsi="Verdana" w:cs="Times New Roman"/>
                <w:b/>
                <w:color w:val="FF0000"/>
                <w:sz w:val="20"/>
                <w:szCs w:val="20"/>
                <w:lang w:eastAsia="ko-KR"/>
              </w:rPr>
              <w:t>.</w:t>
            </w:r>
          </w:p>
        </w:tc>
      </w:tr>
    </w:tbl>
    <w:p w14:paraId="495698DC" w14:textId="77777777" w:rsidR="00840A22" w:rsidRPr="000B537D" w:rsidRDefault="00840A22" w:rsidP="000B537D">
      <w:pPr>
        <w:spacing w:after="0" w:line="240" w:lineRule="auto"/>
        <w:rPr>
          <w:vanish/>
        </w:rPr>
      </w:pPr>
    </w:p>
    <w:sectPr w:rsidR="00840A22" w:rsidRPr="000B537D" w:rsidSect="009B173C">
      <w:pgSz w:w="12240" w:h="15840" w:code="1"/>
      <w:pgMar w:top="360" w:right="720" w:bottom="36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622"/>
    <w:multiLevelType w:val="hybridMultilevel"/>
    <w:tmpl w:val="0AACA7E6"/>
    <w:lvl w:ilvl="0" w:tplc="04848FB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8E7"/>
    <w:multiLevelType w:val="hybridMultilevel"/>
    <w:tmpl w:val="CCF8E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22085"/>
    <w:multiLevelType w:val="hybridMultilevel"/>
    <w:tmpl w:val="9D3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4A88"/>
    <w:multiLevelType w:val="hybridMultilevel"/>
    <w:tmpl w:val="92F0727A"/>
    <w:lvl w:ilvl="0" w:tplc="3E86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4E1A"/>
    <w:multiLevelType w:val="hybridMultilevel"/>
    <w:tmpl w:val="18CE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240B1"/>
    <w:multiLevelType w:val="hybridMultilevel"/>
    <w:tmpl w:val="FCB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80"/>
    <w:rsid w:val="00001421"/>
    <w:rsid w:val="00023AF6"/>
    <w:rsid w:val="000309E0"/>
    <w:rsid w:val="00095FC1"/>
    <w:rsid w:val="000B537D"/>
    <w:rsid w:val="0011718D"/>
    <w:rsid w:val="001430FD"/>
    <w:rsid w:val="001A246D"/>
    <w:rsid w:val="001E0DB4"/>
    <w:rsid w:val="001F695D"/>
    <w:rsid w:val="0023740B"/>
    <w:rsid w:val="002D1040"/>
    <w:rsid w:val="00302C07"/>
    <w:rsid w:val="00331E82"/>
    <w:rsid w:val="00411430"/>
    <w:rsid w:val="00421726"/>
    <w:rsid w:val="0043241F"/>
    <w:rsid w:val="0047271D"/>
    <w:rsid w:val="004768BB"/>
    <w:rsid w:val="004A5329"/>
    <w:rsid w:val="00521E4E"/>
    <w:rsid w:val="00551B98"/>
    <w:rsid w:val="0055394C"/>
    <w:rsid w:val="00583A6B"/>
    <w:rsid w:val="00583B32"/>
    <w:rsid w:val="00632AEF"/>
    <w:rsid w:val="00650CA8"/>
    <w:rsid w:val="0067163D"/>
    <w:rsid w:val="00673360"/>
    <w:rsid w:val="006865D8"/>
    <w:rsid w:val="006B1269"/>
    <w:rsid w:val="00840A22"/>
    <w:rsid w:val="008731BF"/>
    <w:rsid w:val="008C2ED2"/>
    <w:rsid w:val="00960FFC"/>
    <w:rsid w:val="009B173C"/>
    <w:rsid w:val="009B1CDE"/>
    <w:rsid w:val="00A22B42"/>
    <w:rsid w:val="00AA13E3"/>
    <w:rsid w:val="00AE2166"/>
    <w:rsid w:val="00BC633E"/>
    <w:rsid w:val="00BD1B6A"/>
    <w:rsid w:val="00C129EA"/>
    <w:rsid w:val="00C40687"/>
    <w:rsid w:val="00C509A8"/>
    <w:rsid w:val="00D63C50"/>
    <w:rsid w:val="00EB4976"/>
    <w:rsid w:val="00EB53E5"/>
    <w:rsid w:val="00F47DA5"/>
    <w:rsid w:val="00FA423D"/>
    <w:rsid w:val="00FC7C0C"/>
    <w:rsid w:val="00FE5623"/>
    <w:rsid w:val="00FE6E4A"/>
    <w:rsid w:val="00FF097A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A418"/>
  <w15:docId w15:val="{BC0C9A99-DED2-41C3-846A-0E5D6C34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7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6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9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1E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633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jsecbilling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3E5F05F76E149846C569EA72249F8" ma:contentTypeVersion="8" ma:contentTypeDescription="Create a new document." ma:contentTypeScope="" ma:versionID="a37c634eed2c8effc991d333117b03bb">
  <xsd:schema xmlns:xsd="http://www.w3.org/2001/XMLSchema" xmlns:xs="http://www.w3.org/2001/XMLSchema" xmlns:p="http://schemas.microsoft.com/office/2006/metadata/properties" xmlns:ns3="4c5035a6-c08d-4cfa-95e2-8c86041494ba" targetNamespace="http://schemas.microsoft.com/office/2006/metadata/properties" ma:root="true" ma:fieldsID="c0dc73bb2e5a963679ea25b8a3a0854e" ns3:_="">
    <xsd:import namespace="4c5035a6-c08d-4cfa-95e2-8c8604149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035a6-c08d-4cfa-95e2-8c8604149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455FB-89FD-4B1F-9193-1E0257FB9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C8B9F-AB2F-4528-B846-26C36AC0B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305F82-23A5-40A7-AC5A-490B8BA3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035a6-c08d-4cfa-95e2-8c8604149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ce3267</dc:creator>
  <cp:keywords/>
  <dc:description/>
  <cp:lastModifiedBy>Lisa Wallace</cp:lastModifiedBy>
  <cp:revision>12</cp:revision>
  <cp:lastPrinted>2025-10-22T20:32:00Z</cp:lastPrinted>
  <dcterms:created xsi:type="dcterms:W3CDTF">2025-02-05T17:16:00Z</dcterms:created>
  <dcterms:modified xsi:type="dcterms:W3CDTF">2025-10-29T17:18:00Z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0x0101006E53E5F05F76E149846C569EA72249F8</vt:lpwstr>
  </property>
</Properties>
</file>